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.4724864959717" w:lineRule="auto"/>
        <w:ind w:left="2218.000030517578" w:right="2265.1995849609375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1675320</wp:posOffset>
            </wp:positionH>
            <wp:positionV relativeFrom="paragraph">
              <wp:posOffset>123825</wp:posOffset>
            </wp:positionV>
            <wp:extent cx="2866069" cy="113678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6069" cy="11367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.4724864959717" w:lineRule="auto"/>
        <w:ind w:left="2218.000030517578" w:right="2265.199584960937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.4724864959717" w:lineRule="auto"/>
        <w:ind w:left="2218.000030517578" w:right="2265.1995849609375" w:firstLine="0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.4724864959717" w:lineRule="auto"/>
        <w:ind w:left="2218.000030517578" w:right="2265.1995849609375" w:firstLine="0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7.4724864959717" w:lineRule="auto"/>
        <w:ind w:left="2218.000030517578" w:right="2265.1995849609375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INFORME TÉCNICO EDÁFICO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53070068359375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40.04999923706055"/>
          <w:szCs w:val="40.04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40.04999923706055"/>
          <w:szCs w:val="40.04999923706055"/>
          <w:u w:val="none"/>
          <w:shd w:fill="auto" w:val="clear"/>
          <w:vertAlign w:val="baseline"/>
          <w:rtl w:val="0"/>
        </w:rPr>
        <w:t xml:space="preserve">San Wendelino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16455078125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Superficie: 54.212 ha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52001953125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03/03/2026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66003417968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SECCIÓN 1 – IDENTIFICACIÓN DEL ACTIVO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57958984375" w:line="240" w:lineRule="auto"/>
        <w:ind w:left="15.43998718261718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campo: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Campo San Wendelino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61083984375" w:line="240" w:lineRule="auto"/>
        <w:ind w:left="15.43998718261718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Ubicación geográfica: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Provincia de Santa Fe, Departamento Las Colonias.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60498046875" w:line="240" w:lineRule="auto"/>
        <w:ind w:left="15.43998718261718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Superficie total exacta: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54.212 ha.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5966796875" w:line="272.61817932128906" w:lineRule="auto"/>
        <w:ind w:left="375.71990966796875" w:right="208.82080078125" w:hanging="360.27992248535156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Contexto productivo regional: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Ámbito cartográfico correspondiente a cartas de suelo del centro este santafesino, con uso agropecuario extensivo predominante.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3.760986328125" w:line="240" w:lineRule="auto"/>
        <w:ind w:left="14.66003417968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SECCIÓN 2 – ESTRUCTURA EDÁFICA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18017578125" w:line="240" w:lineRule="auto"/>
        <w:ind w:left="11.040039062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Tabla resumen: </w:t>
      </w:r>
    </w:p>
    <w:tbl>
      <w:tblPr>
        <w:tblStyle w:val="Table1"/>
        <w:tblW w:w="9738.000259399414" w:type="dxa"/>
        <w:jc w:val="left"/>
        <w:tblInd w:w="4.00001525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41.600112915039"/>
        <w:gridCol w:w="1951.400146484375"/>
        <w:gridCol w:w="1951.3995361328125"/>
        <w:gridCol w:w="1941.600341796875"/>
        <w:gridCol w:w="1952.0001220703125"/>
        <w:tblGridChange w:id="0">
          <w:tblGrid>
            <w:gridCol w:w="1941.600112915039"/>
            <w:gridCol w:w="1951.400146484375"/>
            <w:gridCol w:w="1951.3995361328125"/>
            <w:gridCol w:w="1941.600341796875"/>
            <w:gridCol w:w="1952.0001220703125"/>
          </w:tblGrid>
        </w:tblGridChange>
      </w:tblGrid>
      <w:tr>
        <w:trPr>
          <w:cantSplit w:val="0"/>
          <w:trHeight w:val="270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6008605957031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6000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79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4200439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820068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del total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HUM-03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9599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7985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84.00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LTU-06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598754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5.67</w:t>
            </w:r>
          </w:p>
        </w:tc>
      </w:tr>
      <w:tr>
        <w:trPr>
          <w:cantSplit w:val="0"/>
          <w:trHeight w:val="2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LTU-06b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598754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9978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459838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6.70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01434326171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SMN-03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0008544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459838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997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3.63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Complejo HUM-03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598876953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Unidad cartográfica: HUM-03.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659667968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Clase: 2.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IP: 71.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05969238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Participación: 84.00% (45.542 ha).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Series/componentes: </w:t>
      </w:r>
    </w:p>
    <w:tbl>
      <w:tblPr>
        <w:tblStyle w:val="Table2"/>
        <w:tblW w:w="9738.000259399414" w:type="dxa"/>
        <w:jc w:val="left"/>
        <w:tblInd w:w="4.00001525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1.9998931884766"/>
        <w:gridCol w:w="2432.0001220703125"/>
        <w:gridCol w:w="2442.0001220703125"/>
        <w:gridCol w:w="2432.0001220703125"/>
        <w:tblGridChange w:id="0">
          <w:tblGrid>
            <w:gridCol w:w="2431.9998931884766"/>
            <w:gridCol w:w="2432.0001220703125"/>
            <w:gridCol w:w="2442.0001220703125"/>
            <w:gridCol w:w="2432.0001220703125"/>
          </w:tblGrid>
        </w:tblGridChange>
      </w:tblGrid>
      <w:tr>
        <w:trPr>
          <w:cantSplit w:val="0"/>
          <w:trHeight w:val="26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01434326171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Serie/Componente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20092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6000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79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PIL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Complejo LTU-06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659667968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Unidad cartográfica: LTU-06.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8876953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Fase: an-mp.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Clase: 5.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65997314453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IP: 43.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6004028320312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Participación: 5.67% (3.072 ha).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6001586914062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Series/componentes:</w:t>
      </w:r>
    </w:p>
    <w:tbl>
      <w:tblPr>
        <w:tblStyle w:val="Table3"/>
        <w:tblW w:w="9738.000259399414" w:type="dxa"/>
        <w:jc w:val="left"/>
        <w:tblInd w:w="4.00001525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1.9998931884766"/>
        <w:gridCol w:w="2432.0001220703125"/>
        <w:gridCol w:w="2442.0001220703125"/>
        <w:gridCol w:w="2432.0001220703125"/>
        <w:tblGridChange w:id="0">
          <w:tblGrid>
            <w:gridCol w:w="2431.9998931884766"/>
            <w:gridCol w:w="2432.0001220703125"/>
            <w:gridCol w:w="2442.0001220703125"/>
            <w:gridCol w:w="2432.0001220703125"/>
          </w:tblGrid>
        </w:tblGridChange>
      </w:tblGrid>
      <w:tr>
        <w:trPr>
          <w:cantSplit w:val="0"/>
          <w:trHeight w:val="2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01434326171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Serie/Componente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20092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6000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79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LTU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00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 d-i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0008544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9978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70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 d-mb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0008544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1400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Complejo LTU-06b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604980468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Unidad cartográfica: LTU-06b.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6608886718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Fase: an-p.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610839843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Clase: 5.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604980468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IP: 33.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Participación: 6.70% (3.630 ha).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060913085937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Series/componentes: </w:t>
      </w:r>
    </w:p>
    <w:tbl>
      <w:tblPr>
        <w:tblStyle w:val="Table4"/>
        <w:tblW w:w="9738.000259399414" w:type="dxa"/>
        <w:jc w:val="left"/>
        <w:tblInd w:w="4.00001525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1.9998931884766"/>
        <w:gridCol w:w="2432.0001220703125"/>
        <w:gridCol w:w="2442.0001220703125"/>
        <w:gridCol w:w="2432.0001220703125"/>
        <w:tblGridChange w:id="0">
          <w:tblGrid>
            <w:gridCol w:w="2431.9998931884766"/>
            <w:gridCol w:w="2432.0001220703125"/>
            <w:gridCol w:w="2442.0001220703125"/>
            <w:gridCol w:w="2432.000122070312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01434326171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Serie/Componente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20092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6000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79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IAT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LTU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00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27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 d-i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0008544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9978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 d-mb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0008544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1400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Complejo SMN-03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Unidad cartográfica: SMN-03.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05969238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Clase: 3.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IP: 64.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5986328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Participación: 3.63% (1.968 ha).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2598876953125" w:line="240" w:lineRule="auto"/>
        <w:ind w:left="20.060043334960938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Series/componentes: </w:t>
      </w:r>
    </w:p>
    <w:tbl>
      <w:tblPr>
        <w:tblStyle w:val="Table5"/>
        <w:tblW w:w="9738.000259399414" w:type="dxa"/>
        <w:jc w:val="left"/>
        <w:tblInd w:w="4.000015258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1.9998931884766"/>
        <w:gridCol w:w="2432.0001220703125"/>
        <w:gridCol w:w="2442.0001220703125"/>
        <w:gridCol w:w="2432.0001220703125"/>
        <w:tblGridChange w:id="0">
          <w:tblGrid>
            <w:gridCol w:w="2431.9998931884766"/>
            <w:gridCol w:w="2432.0001220703125"/>
            <w:gridCol w:w="2442.0001220703125"/>
            <w:gridCol w:w="2432.000122070312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01434326171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Serie/Componente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20092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6000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79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IAT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0014343261719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SMN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9978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060180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2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PIL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9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011779785156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 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66003417968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SECCIÓN 3 – MAPA EDÁFICO INSTITUCIONAL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57989501953125" w:line="263.8944911956787" w:lineRule="auto"/>
        <w:ind w:left="10.159988403320312" w:right="231.23779296875" w:firstLine="3.7400054931640625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Mapa edáfico recortado al límite del campo, con un color uniforme por complejo, escala, norte,  leyenda y tabla resumen integrada.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217666" cy="43986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666" cy="4398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66003417968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SECCIÓN 4 – EVALUACIÓN ESTRATÉGICA DEL ACTIVO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97998046875" w:line="263.5308837890625" w:lineRule="auto"/>
        <w:ind w:left="10.82000732421875" w:right="24.520263671875" w:firstLine="9.240036010742188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Estabilidad productiva: La matriz edáfica se encuentra dominada por el complejo HUM-03 (84.00% de  la superficie; IP 71; Clase 2), lo que define el comportamiento productivo principal de la unidad.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2900390625" w:line="268.2564640045166" w:lineRule="auto"/>
        <w:ind w:left="10.82000732421875" w:right="665.179443359375" w:firstLine="9.240036010742188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Homogeneidad edáfica: Homogeneidad alta por predominio de un único complejo (≈84%);  heterogeneidad localizada por la coexistencia de asociaciones LTU-06 y LTU-06b (≈12.37%) y un  complejo minoritario SMN-03 (≈3.63%).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7.7578735351562" w:line="240" w:lineRule="auto"/>
        <w:ind w:left="14.6600341796875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SECCIÓN 6 – CONCLUSIÓN INTEGRAL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17987060546875" w:line="269.1650390625" w:lineRule="auto"/>
        <w:ind w:left="13.02001953125" w:right="163.519287109375" w:firstLine="3.9599609375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activo presenta una estructura edáfica concentrada, con predominio del complejo HUM-03 (84.00%  del área; IP 71; Clase 2), lo que aporta uniformidad y previsibilidad a escala predial. Las unidades LTU 06 y LTU-06b (12.37% conjunto; Clase 5; IP 43 y 33) se distribuyen en sectores específicos y  representan condicionantes diferenciales que requieren tratamiento de manejo por ambientes. El  complejo SMN-03 (3.63%; IP 64; Clase 3) aporta variación menor, sin modificar el comportamiento  dominante. </w:t>
      </w:r>
    </w:p>
    <w:sectPr>
      <w:pgSz w:h="15840" w:w="12240" w:orient="portrait"/>
      <w:pgMar w:bottom="1541.0000610351562" w:top="1120.999755859375" w:left="1246.9999694824219" w:right="1201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